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77604B" w14:textId="4D7AEB4D" w:rsidR="00D10F2C" w:rsidRDefault="006D4623">
      <w:r>
        <w:rPr>
          <w:noProof/>
        </w:rPr>
        <w:drawing>
          <wp:inline distT="0" distB="0" distL="0" distR="0" wp14:anchorId="7FA1C7FA" wp14:editId="698D0799">
            <wp:extent cx="5731510" cy="334708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4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3026C" w14:textId="61117135" w:rsidR="00587C2B" w:rsidRDefault="00587C2B" w:rsidP="00587C2B">
      <w:pPr>
        <w:rPr>
          <w:rFonts w:ascii="Arial" w:hAnsi="Arial" w:cs="Arial"/>
          <w:bCs/>
          <w:sz w:val="24"/>
          <w:szCs w:val="24"/>
        </w:rPr>
      </w:pPr>
      <w:r w:rsidRPr="00070469">
        <w:rPr>
          <w:rFonts w:ascii="Arial" w:hAnsi="Arial" w:cs="Arial"/>
          <w:bCs/>
          <w:sz w:val="24"/>
          <w:szCs w:val="24"/>
        </w:rPr>
        <w:t>Fig. S1. Schematic representation of the ordinary</w:t>
      </w:r>
      <w:r w:rsidR="00DE223E">
        <w:rPr>
          <w:rFonts w:ascii="Arial" w:hAnsi="Arial" w:cs="Arial"/>
          <w:bCs/>
          <w:sz w:val="24"/>
          <w:szCs w:val="24"/>
        </w:rPr>
        <w:t xml:space="preserve"> (A)</w:t>
      </w:r>
      <w:r w:rsidRPr="00070469">
        <w:rPr>
          <w:rFonts w:ascii="Arial" w:hAnsi="Arial" w:cs="Arial"/>
          <w:bCs/>
          <w:sz w:val="24"/>
          <w:szCs w:val="24"/>
        </w:rPr>
        <w:t xml:space="preserve"> and optimized transplantation strategy</w:t>
      </w:r>
      <w:r w:rsidR="00DE223E">
        <w:rPr>
          <w:rFonts w:ascii="Arial" w:hAnsi="Arial" w:cs="Arial"/>
          <w:bCs/>
          <w:sz w:val="24"/>
          <w:szCs w:val="24"/>
        </w:rPr>
        <w:t xml:space="preserve"> (B, C)</w:t>
      </w:r>
      <w:r w:rsidRPr="00070469">
        <w:rPr>
          <w:rFonts w:ascii="Arial" w:hAnsi="Arial" w:cs="Arial"/>
          <w:bCs/>
          <w:sz w:val="24"/>
          <w:szCs w:val="24"/>
        </w:rPr>
        <w:t>.</w:t>
      </w:r>
    </w:p>
    <w:p w14:paraId="7530EF9E" w14:textId="105693D1" w:rsidR="00234AC1" w:rsidRDefault="00234AC1" w:rsidP="00587C2B">
      <w:pPr>
        <w:rPr>
          <w:rFonts w:ascii="Arial" w:hAnsi="Arial" w:cs="Arial"/>
          <w:bCs/>
          <w:sz w:val="24"/>
          <w:szCs w:val="24"/>
        </w:rPr>
      </w:pPr>
    </w:p>
    <w:p w14:paraId="292937BF" w14:textId="4F0FAA0F" w:rsidR="00275254" w:rsidRDefault="006D4623" w:rsidP="00275254">
      <w:r>
        <w:rPr>
          <w:noProof/>
        </w:rPr>
        <w:drawing>
          <wp:inline distT="0" distB="0" distL="0" distR="0" wp14:anchorId="26FBE1BC" wp14:editId="2E0B457C">
            <wp:extent cx="5731510" cy="312039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2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C5E59" w14:textId="6D3054CE" w:rsidR="00275254" w:rsidRDefault="00275254" w:rsidP="00275254">
      <w:pPr>
        <w:rPr>
          <w:rFonts w:ascii="Arial" w:hAnsi="Arial" w:cs="Arial"/>
          <w:bCs/>
          <w:sz w:val="24"/>
          <w:szCs w:val="24"/>
        </w:rPr>
      </w:pPr>
      <w:r w:rsidRPr="002651CF">
        <w:rPr>
          <w:rFonts w:ascii="Arial" w:hAnsi="Arial" w:cs="Arial"/>
          <w:bCs/>
          <w:sz w:val="24"/>
          <w:szCs w:val="24"/>
        </w:rPr>
        <w:t>Fig. S2. Flow chart depicting the detailed processes of the study.</w:t>
      </w:r>
    </w:p>
    <w:p w14:paraId="72325E9D" w14:textId="123C8A36" w:rsidR="00275254" w:rsidRDefault="006D4623" w:rsidP="00275254">
      <w:pPr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lastRenderedPageBreak/>
        <w:drawing>
          <wp:inline distT="0" distB="0" distL="0" distR="0" wp14:anchorId="378EF38A" wp14:editId="5AD49CCA">
            <wp:extent cx="5731510" cy="181102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1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A0FC05" w14:textId="2B377018" w:rsidR="00275254" w:rsidRDefault="00275254" w:rsidP="00275254"/>
    <w:p w14:paraId="6BF1273A" w14:textId="77777777" w:rsidR="00275254" w:rsidRDefault="00275254" w:rsidP="00275254">
      <w:pPr>
        <w:ind w:left="240" w:hangingChars="100" w:hanging="240"/>
        <w:rPr>
          <w:rFonts w:ascii="Arial" w:hAnsi="Arial" w:cs="Arial"/>
          <w:bCs/>
          <w:sz w:val="24"/>
          <w:szCs w:val="24"/>
        </w:rPr>
      </w:pPr>
      <w:r w:rsidRPr="00FB37F6">
        <w:rPr>
          <w:rFonts w:ascii="Arial" w:hAnsi="Arial" w:cs="Arial"/>
          <w:bCs/>
          <w:sz w:val="24"/>
          <w:szCs w:val="24"/>
        </w:rPr>
        <w:t xml:space="preserve">Fig. S3. Representative picture of cell counts in Table 1. White arrows mark </w:t>
      </w:r>
      <w:proofErr w:type="spellStart"/>
      <w:r w:rsidRPr="00FB37F6">
        <w:rPr>
          <w:rFonts w:ascii="Arial" w:hAnsi="Arial" w:cs="Arial"/>
          <w:bCs/>
          <w:sz w:val="24"/>
          <w:szCs w:val="24"/>
        </w:rPr>
        <w:t>labeled</w:t>
      </w:r>
      <w:proofErr w:type="spellEnd"/>
      <w:r w:rsidRPr="00FB37F6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FB37F6">
        <w:rPr>
          <w:rFonts w:ascii="Arial" w:hAnsi="Arial" w:cs="Arial"/>
          <w:bCs/>
          <w:sz w:val="24"/>
          <w:szCs w:val="24"/>
        </w:rPr>
        <w:t>hNSCs</w:t>
      </w:r>
      <w:proofErr w:type="spellEnd"/>
      <w:r w:rsidRPr="00FB37F6">
        <w:rPr>
          <w:rFonts w:ascii="Arial" w:hAnsi="Arial" w:cs="Arial"/>
          <w:bCs/>
          <w:sz w:val="24"/>
          <w:szCs w:val="24"/>
        </w:rPr>
        <w:t>.</w:t>
      </w:r>
      <w:r w:rsidRPr="001D132A">
        <w:rPr>
          <w:rFonts w:ascii="Arial" w:hAnsi="Arial" w:cs="Arial"/>
          <w:bCs/>
          <w:sz w:val="24"/>
          <w:szCs w:val="24"/>
        </w:rPr>
        <w:t xml:space="preserve"> </w:t>
      </w:r>
      <w:r>
        <w:rPr>
          <w:rFonts w:ascii="Arial" w:hAnsi="Arial" w:cs="Arial"/>
          <w:bCs/>
          <w:sz w:val="24"/>
          <w:szCs w:val="24"/>
          <w:lang w:eastAsia="zh-CN"/>
        </w:rPr>
        <w:t xml:space="preserve">(A) </w:t>
      </w:r>
      <w:r w:rsidRPr="001D132A">
        <w:rPr>
          <w:rFonts w:ascii="Arial" w:hAnsi="Arial" w:cs="Arial"/>
          <w:bCs/>
          <w:sz w:val="24"/>
          <w:szCs w:val="24"/>
        </w:rPr>
        <w:t>“almost no”: Counts less than 200 or equal to 0;</w:t>
      </w:r>
      <w:r>
        <w:rPr>
          <w:rFonts w:ascii="Arial" w:hAnsi="Arial" w:cs="Arial"/>
          <w:bCs/>
          <w:sz w:val="24"/>
          <w:szCs w:val="24"/>
        </w:rPr>
        <w:t xml:space="preserve"> (B)</w:t>
      </w:r>
      <w:r w:rsidRPr="001D132A">
        <w:rPr>
          <w:rFonts w:ascii="Arial" w:hAnsi="Arial" w:cs="Arial"/>
          <w:bCs/>
          <w:sz w:val="24"/>
          <w:szCs w:val="24"/>
        </w:rPr>
        <w:t xml:space="preserve"> “few”: Counts greater than 200 but less than 500; </w:t>
      </w:r>
      <w:r>
        <w:rPr>
          <w:rFonts w:ascii="Arial" w:hAnsi="Arial" w:cs="Arial"/>
          <w:bCs/>
          <w:sz w:val="24"/>
          <w:szCs w:val="24"/>
        </w:rPr>
        <w:t xml:space="preserve">(C) </w:t>
      </w:r>
      <w:r w:rsidRPr="001D132A">
        <w:rPr>
          <w:rFonts w:ascii="Arial" w:hAnsi="Arial" w:cs="Arial"/>
          <w:bCs/>
          <w:sz w:val="24"/>
          <w:szCs w:val="24"/>
        </w:rPr>
        <w:t xml:space="preserve">“much”: Counts greater than 500; The number of </w:t>
      </w:r>
      <w:proofErr w:type="spellStart"/>
      <w:r w:rsidRPr="001D132A">
        <w:rPr>
          <w:rFonts w:ascii="Arial" w:hAnsi="Arial" w:cs="Arial"/>
          <w:bCs/>
          <w:sz w:val="24"/>
          <w:szCs w:val="24"/>
        </w:rPr>
        <w:t>prelabeled</w:t>
      </w:r>
      <w:proofErr w:type="spellEnd"/>
      <w:r w:rsidRPr="001D132A">
        <w:rPr>
          <w:rFonts w:ascii="Arial" w:hAnsi="Arial" w:cs="Arial"/>
          <w:bCs/>
          <w:sz w:val="24"/>
          <w:szCs w:val="24"/>
        </w:rPr>
        <w:t>-positive cells under a single field of vision (200x magnification). For the sections with the largest numbers of cells.</w:t>
      </w:r>
    </w:p>
    <w:p w14:paraId="1D7ACCFD" w14:textId="0EB30184" w:rsidR="00275254" w:rsidRDefault="006D4623" w:rsidP="00275254">
      <w:pPr>
        <w:ind w:left="240" w:hangingChars="100" w:hanging="240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lastRenderedPageBreak/>
        <w:drawing>
          <wp:inline distT="0" distB="0" distL="0" distR="0" wp14:anchorId="044DEBC4" wp14:editId="1A5B3A11">
            <wp:extent cx="5731510" cy="567499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67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48073" w14:textId="11EC528C" w:rsidR="00275254" w:rsidRDefault="00275254" w:rsidP="00275254"/>
    <w:p w14:paraId="7BA05D44" w14:textId="77777777" w:rsidR="00275254" w:rsidRPr="00FE4044" w:rsidRDefault="00275254" w:rsidP="00275254">
      <w:pPr>
        <w:rPr>
          <w:rFonts w:ascii="Arial" w:hAnsi="Arial" w:cs="Arial"/>
          <w:bCs/>
          <w:sz w:val="24"/>
          <w:szCs w:val="24"/>
        </w:rPr>
      </w:pPr>
      <w:r w:rsidRPr="00FE4044">
        <w:rPr>
          <w:rFonts w:ascii="Arial" w:hAnsi="Arial" w:cs="Arial"/>
          <w:bCs/>
          <w:sz w:val="24"/>
          <w:szCs w:val="24"/>
        </w:rPr>
        <w:t xml:space="preserve">Fig. S4. 24 h after intranasal administration, representative distribution diagram of </w:t>
      </w:r>
      <w:proofErr w:type="spellStart"/>
      <w:r w:rsidRPr="00FE4044">
        <w:rPr>
          <w:rFonts w:ascii="Arial" w:hAnsi="Arial" w:cs="Arial"/>
          <w:bCs/>
          <w:sz w:val="24"/>
          <w:szCs w:val="24"/>
        </w:rPr>
        <w:t>hNSCs</w:t>
      </w:r>
      <w:proofErr w:type="spellEnd"/>
      <w:r w:rsidRPr="00FE4044">
        <w:rPr>
          <w:rFonts w:ascii="Arial" w:hAnsi="Arial" w:cs="Arial"/>
          <w:bCs/>
          <w:sz w:val="24"/>
          <w:szCs w:val="24"/>
        </w:rPr>
        <w:t xml:space="preserve"> in the nasal cavity. (A-C), (D-F) </w:t>
      </w:r>
      <w:proofErr w:type="spellStart"/>
      <w:r w:rsidRPr="00FE4044">
        <w:rPr>
          <w:rFonts w:ascii="Arial" w:hAnsi="Arial" w:cs="Arial"/>
          <w:bCs/>
          <w:sz w:val="24"/>
          <w:szCs w:val="24"/>
        </w:rPr>
        <w:t>represzents</w:t>
      </w:r>
      <w:proofErr w:type="spellEnd"/>
      <w:r w:rsidRPr="00FE4044">
        <w:rPr>
          <w:rFonts w:ascii="Arial" w:hAnsi="Arial" w:cs="Arial"/>
          <w:bCs/>
          <w:sz w:val="24"/>
          <w:szCs w:val="24"/>
        </w:rPr>
        <w:t xml:space="preserve"> respiratory mucosa region. (G-I), (J-L) </w:t>
      </w:r>
      <w:proofErr w:type="spellStart"/>
      <w:r w:rsidRPr="00FE4044">
        <w:rPr>
          <w:rFonts w:ascii="Arial" w:hAnsi="Arial" w:cs="Arial"/>
          <w:bCs/>
          <w:sz w:val="24"/>
          <w:szCs w:val="24"/>
        </w:rPr>
        <w:t>represzents</w:t>
      </w:r>
      <w:proofErr w:type="spellEnd"/>
      <w:r w:rsidRPr="00FE4044">
        <w:rPr>
          <w:rFonts w:ascii="Arial" w:hAnsi="Arial" w:cs="Arial"/>
          <w:bCs/>
          <w:sz w:val="24"/>
          <w:szCs w:val="24"/>
        </w:rPr>
        <w:t xml:space="preserve"> olfactory mucosa region. The histological sections are arranged from rostral to caudal. White arrows mark </w:t>
      </w:r>
      <w:proofErr w:type="spellStart"/>
      <w:r w:rsidRPr="00FE4044">
        <w:rPr>
          <w:rFonts w:ascii="Arial" w:hAnsi="Arial" w:cs="Arial"/>
          <w:bCs/>
          <w:sz w:val="24"/>
          <w:szCs w:val="24"/>
        </w:rPr>
        <w:t>labeled</w:t>
      </w:r>
      <w:proofErr w:type="spellEnd"/>
      <w:r w:rsidRPr="00FE4044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Pr="00FE4044">
        <w:rPr>
          <w:rFonts w:ascii="Arial" w:hAnsi="Arial" w:cs="Arial"/>
          <w:bCs/>
          <w:sz w:val="24"/>
          <w:szCs w:val="24"/>
        </w:rPr>
        <w:t>hNSCs</w:t>
      </w:r>
      <w:proofErr w:type="spellEnd"/>
      <w:r w:rsidRPr="00FE4044">
        <w:rPr>
          <w:rFonts w:ascii="Arial" w:hAnsi="Arial" w:cs="Arial"/>
          <w:bCs/>
          <w:sz w:val="24"/>
          <w:szCs w:val="24"/>
        </w:rPr>
        <w:t>. Abbreviations: NT,</w:t>
      </w:r>
      <w:r w:rsidRPr="00FE4044">
        <w:rPr>
          <w:rFonts w:ascii="Arial" w:hAnsi="Arial" w:cs="Arial"/>
        </w:rPr>
        <w:t xml:space="preserve"> </w:t>
      </w:r>
      <w:proofErr w:type="spellStart"/>
      <w:r w:rsidRPr="00FE4044">
        <w:rPr>
          <w:rFonts w:ascii="Arial" w:hAnsi="Arial" w:cs="Arial"/>
          <w:bCs/>
          <w:sz w:val="24"/>
          <w:szCs w:val="24"/>
        </w:rPr>
        <w:t>nasoturbinates</w:t>
      </w:r>
      <w:proofErr w:type="spellEnd"/>
      <w:r w:rsidRPr="00FE4044">
        <w:rPr>
          <w:rFonts w:ascii="Arial" w:hAnsi="Arial" w:cs="Arial"/>
          <w:bCs/>
          <w:sz w:val="24"/>
          <w:szCs w:val="24"/>
        </w:rPr>
        <w:t xml:space="preserve">; MT, </w:t>
      </w:r>
      <w:proofErr w:type="spellStart"/>
      <w:r w:rsidRPr="00FE4044">
        <w:rPr>
          <w:rFonts w:ascii="Arial" w:hAnsi="Arial" w:cs="Arial"/>
          <w:bCs/>
          <w:sz w:val="24"/>
          <w:szCs w:val="24"/>
        </w:rPr>
        <w:t>maxilloturbinate</w:t>
      </w:r>
      <w:proofErr w:type="spellEnd"/>
      <w:r w:rsidRPr="00FE4044">
        <w:rPr>
          <w:rFonts w:ascii="Arial" w:hAnsi="Arial" w:cs="Arial"/>
          <w:bCs/>
          <w:sz w:val="24"/>
          <w:szCs w:val="24"/>
        </w:rPr>
        <w:t>; DMM, dorsal medial meatus; RE, Respiratory epithelium.</w:t>
      </w:r>
    </w:p>
    <w:p w14:paraId="52270153" w14:textId="77777777" w:rsidR="00275254" w:rsidRDefault="00275254" w:rsidP="00275254">
      <w:pPr>
        <w:rPr>
          <w:rFonts w:ascii="Times New Roman" w:hAnsi="Times New Roman" w:cs="Times New Roman"/>
          <w:bCs/>
          <w:sz w:val="24"/>
          <w:szCs w:val="24"/>
        </w:rPr>
      </w:pPr>
    </w:p>
    <w:p w14:paraId="3D6A9E4D" w14:textId="77777777" w:rsidR="00275254" w:rsidRDefault="00275254" w:rsidP="00275254"/>
    <w:p w14:paraId="0B16D590" w14:textId="484D649A" w:rsidR="00275254" w:rsidRPr="00275254" w:rsidRDefault="00275254" w:rsidP="00275254">
      <w:pPr>
        <w:ind w:left="240" w:hangingChars="100" w:hanging="240"/>
        <w:rPr>
          <w:rFonts w:ascii="Arial" w:hAnsi="Arial" w:cs="Arial"/>
          <w:bCs/>
          <w:sz w:val="24"/>
          <w:szCs w:val="24"/>
        </w:rPr>
      </w:pPr>
    </w:p>
    <w:p w14:paraId="060BAC04" w14:textId="77777777" w:rsidR="00275254" w:rsidRPr="00FB37F6" w:rsidRDefault="00275254" w:rsidP="00275254">
      <w:pPr>
        <w:rPr>
          <w:rFonts w:ascii="Arial" w:hAnsi="Arial" w:cs="Arial"/>
          <w:bCs/>
          <w:sz w:val="24"/>
          <w:szCs w:val="24"/>
        </w:rPr>
      </w:pPr>
    </w:p>
    <w:p w14:paraId="08D2B97F" w14:textId="77777777" w:rsidR="00275254" w:rsidRDefault="00275254" w:rsidP="00275254"/>
    <w:p w14:paraId="5EBE4A40" w14:textId="77777777" w:rsidR="00275254" w:rsidRPr="002651CF" w:rsidRDefault="00275254" w:rsidP="00275254">
      <w:pPr>
        <w:rPr>
          <w:rFonts w:ascii="Arial" w:hAnsi="Arial" w:cs="Arial"/>
          <w:bCs/>
          <w:sz w:val="24"/>
          <w:szCs w:val="24"/>
        </w:rPr>
      </w:pPr>
    </w:p>
    <w:p w14:paraId="65CC4C81" w14:textId="77777777" w:rsidR="00275254" w:rsidRDefault="00275254" w:rsidP="00275254"/>
    <w:p w14:paraId="64716C06" w14:textId="6D210DAB" w:rsidR="00234AC1" w:rsidRPr="00275254" w:rsidRDefault="00234AC1" w:rsidP="00587C2B">
      <w:pPr>
        <w:rPr>
          <w:rFonts w:ascii="Arial" w:hAnsi="Arial" w:cs="Arial"/>
          <w:bCs/>
          <w:sz w:val="24"/>
          <w:szCs w:val="24"/>
        </w:rPr>
      </w:pPr>
    </w:p>
    <w:p w14:paraId="0F48A3A6" w14:textId="77777777" w:rsidR="00234AC1" w:rsidRPr="00070469" w:rsidRDefault="00234AC1" w:rsidP="00587C2B">
      <w:pPr>
        <w:rPr>
          <w:rFonts w:ascii="Arial" w:hAnsi="Arial" w:cs="Arial"/>
          <w:bCs/>
          <w:sz w:val="24"/>
          <w:szCs w:val="24"/>
        </w:rPr>
      </w:pPr>
    </w:p>
    <w:p w14:paraId="3285A4A7" w14:textId="77777777" w:rsidR="00587C2B" w:rsidRDefault="00587C2B"/>
    <w:sectPr w:rsidR="00587C2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0F630C" w14:textId="77777777" w:rsidR="0084577E" w:rsidRDefault="0084577E" w:rsidP="00DE223E">
      <w:pPr>
        <w:spacing w:after="0" w:line="240" w:lineRule="auto"/>
      </w:pPr>
      <w:r>
        <w:separator/>
      </w:r>
    </w:p>
  </w:endnote>
  <w:endnote w:type="continuationSeparator" w:id="0">
    <w:p w14:paraId="22A06EE4" w14:textId="77777777" w:rsidR="0084577E" w:rsidRDefault="0084577E" w:rsidP="00DE22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C1B914" w14:textId="77777777" w:rsidR="0084577E" w:rsidRDefault="0084577E" w:rsidP="00DE223E">
      <w:pPr>
        <w:spacing w:after="0" w:line="240" w:lineRule="auto"/>
      </w:pPr>
      <w:r>
        <w:separator/>
      </w:r>
    </w:p>
  </w:footnote>
  <w:footnote w:type="continuationSeparator" w:id="0">
    <w:p w14:paraId="40366DCA" w14:textId="77777777" w:rsidR="0084577E" w:rsidRDefault="0084577E" w:rsidP="00DE223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t7Q0MjI0MLEwNDAwNzBX0lEKTi0uzszPAykwrAUAUGZsBywAAAA="/>
  </w:docVars>
  <w:rsids>
    <w:rsidRoot w:val="00587C2B"/>
    <w:rsid w:val="00070469"/>
    <w:rsid w:val="00234AC1"/>
    <w:rsid w:val="00275254"/>
    <w:rsid w:val="002C106F"/>
    <w:rsid w:val="004B7799"/>
    <w:rsid w:val="005557FD"/>
    <w:rsid w:val="005573A4"/>
    <w:rsid w:val="00587C2B"/>
    <w:rsid w:val="00605D11"/>
    <w:rsid w:val="006D4623"/>
    <w:rsid w:val="0084577E"/>
    <w:rsid w:val="00A05A58"/>
    <w:rsid w:val="00A429FF"/>
    <w:rsid w:val="00A93E30"/>
    <w:rsid w:val="00AB7078"/>
    <w:rsid w:val="00B61BED"/>
    <w:rsid w:val="00CE0D8A"/>
    <w:rsid w:val="00D10F2C"/>
    <w:rsid w:val="00DE223E"/>
    <w:rsid w:val="00E410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41346270"/>
  <w15:chartTrackingRefBased/>
  <w15:docId w15:val="{7C409C32-CF02-452C-8E59-FEB2D9572D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E223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DE223E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DE223E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DE223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3" Type="http://schemas.openxmlformats.org/officeDocument/2006/relationships/settings" Target="settings.xml"/><Relationship Id="rId7" Type="http://schemas.openxmlformats.org/officeDocument/2006/relationships/image" Target="media/image1.ti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tif"/><Relationship Id="rId4" Type="http://schemas.openxmlformats.org/officeDocument/2006/relationships/webSettings" Target="webSettings.xml"/><Relationship Id="rId9" Type="http://schemas.openxmlformats.org/officeDocument/2006/relationships/image" Target="media/image3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D5EE6D-E62D-4304-AE1D-5E5A0D62E3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148</Words>
  <Characters>845</Characters>
  <Application>Microsoft Office Word</Application>
  <DocSecurity>0</DocSecurity>
  <Lines>7</Lines>
  <Paragraphs>1</Paragraphs>
  <ScaleCrop>false</ScaleCrop>
  <Company/>
  <LinksUpToDate>false</LinksUpToDate>
  <CharactersWithSpaces>992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Author</dc:creator>
  <cp:keywords/>
  <dc:description/>
  <cp:lastModifiedBy>Administrator</cp:lastModifiedBy>
  <cp:revision>9</cp:revision>
  <dcterms:created xsi:type="dcterms:W3CDTF">2021-10-28T19:15:00Z</dcterms:created>
  <dcterms:modified xsi:type="dcterms:W3CDTF">2022-01-27T04:21:00Z</dcterms:modified>
</cp:coreProperties>
</file>